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54E9ED25" w:rsidR="002B50AC" w:rsidRPr="00635E94" w:rsidRDefault="002B50AC" w:rsidP="0062068B">
      <w:pPr>
        <w:pStyle w:val="Ttulo1"/>
        <w:tabs>
          <w:tab w:val="left" w:pos="0"/>
        </w:tabs>
        <w:jc w:val="center"/>
        <w:rPr>
          <w:rFonts w:ascii="Arial" w:hAnsi="Arial" w:cs="Arial"/>
          <w:b w:val="0"/>
        </w:rPr>
      </w:pPr>
      <w:r w:rsidRPr="00635E94">
        <w:rPr>
          <w:rFonts w:ascii="Arial" w:hAnsi="Arial" w:cs="Arial"/>
        </w:rPr>
        <w:t>II - MODELO DE PROPOSTA COMERCIAL</w:t>
      </w:r>
    </w:p>
    <w:p w14:paraId="633B872F" w14:textId="77777777" w:rsidR="002B50AC" w:rsidRPr="00635E94" w:rsidRDefault="002B50AC" w:rsidP="0062068B">
      <w:pPr>
        <w:pStyle w:val="Cabealho"/>
        <w:tabs>
          <w:tab w:val="clear" w:pos="4419"/>
          <w:tab w:val="clear" w:pos="8838"/>
        </w:tabs>
        <w:jc w:val="center"/>
        <w:rPr>
          <w:rFonts w:ascii="Arial" w:hAnsi="Arial" w:cs="Arial"/>
        </w:rPr>
      </w:pPr>
    </w:p>
    <w:p w14:paraId="7DBDF933" w14:textId="77777777" w:rsidR="002B50AC" w:rsidRPr="00635E94" w:rsidRDefault="002B50AC" w:rsidP="0062068B">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62068B">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206D6BAB"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5C0E1C">
        <w:rPr>
          <w:rFonts w:cs="Arial"/>
          <w:i w:val="0"/>
          <w:sz w:val="20"/>
        </w:rPr>
        <w:t>3924</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5C0E1C" w:rsidRPr="00635E94" w14:paraId="56D81513" w14:textId="77777777" w:rsidTr="005C0E1C">
        <w:tc>
          <w:tcPr>
            <w:tcW w:w="349" w:type="pct"/>
            <w:vMerge w:val="restart"/>
            <w:tcBorders>
              <w:left w:val="single" w:sz="1" w:space="0" w:color="000000"/>
              <w:bottom w:val="single" w:sz="1" w:space="0" w:color="000000"/>
            </w:tcBorders>
            <w:vAlign w:val="center"/>
          </w:tcPr>
          <w:p w14:paraId="637F96B9" w14:textId="77777777" w:rsidR="005C0E1C" w:rsidRPr="00635E94" w:rsidRDefault="005C0E1C" w:rsidP="005C0E1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vAlign w:val="center"/>
          </w:tcPr>
          <w:p w14:paraId="0A7A2004" w14:textId="4657096B" w:rsidR="005C0E1C" w:rsidRDefault="005C0E1C" w:rsidP="005C0E1C">
            <w:pPr>
              <w:pStyle w:val="Cabealho"/>
              <w:tabs>
                <w:tab w:val="clear" w:pos="4419"/>
                <w:tab w:val="clear" w:pos="8838"/>
              </w:tabs>
              <w:rPr>
                <w:rFonts w:ascii="Arial" w:hAnsi="Arial" w:cs="Arial"/>
                <w:bCs/>
                <w:sz w:val="18"/>
                <w:szCs w:val="18"/>
              </w:rPr>
            </w:pPr>
            <w:r w:rsidRPr="00975F14">
              <w:rPr>
                <w:rFonts w:ascii="Arial" w:hAnsi="Arial" w:cs="Arial"/>
                <w:bCs/>
                <w:sz w:val="18"/>
                <w:szCs w:val="18"/>
              </w:rPr>
              <w:t>16004369 - RETIFICADOR / CARREGADOR CHAVEADO PORTÁTIL; TENSÃO DE SAÍDA 91 A 145</w:t>
            </w:r>
            <w:r w:rsidR="005515E9">
              <w:rPr>
                <w:rFonts w:ascii="Arial" w:hAnsi="Arial" w:cs="Arial"/>
                <w:bCs/>
                <w:sz w:val="18"/>
                <w:szCs w:val="18"/>
              </w:rPr>
              <w:t xml:space="preserve"> </w:t>
            </w:r>
            <w:r w:rsidRPr="00975F14">
              <w:rPr>
                <w:rFonts w:ascii="Arial" w:hAnsi="Arial" w:cs="Arial"/>
                <w:bCs/>
                <w:sz w:val="18"/>
                <w:szCs w:val="18"/>
              </w:rPr>
              <w:t>VCC; CORRENTE DE SAÍDA 65 A;</w:t>
            </w:r>
            <w:r>
              <w:rPr>
                <w:rFonts w:ascii="Arial" w:hAnsi="Arial" w:cs="Arial"/>
                <w:bCs/>
                <w:sz w:val="18"/>
                <w:szCs w:val="18"/>
              </w:rPr>
              <w:t xml:space="preserve"> </w:t>
            </w:r>
            <w:r w:rsidRPr="00975F14">
              <w:rPr>
                <w:rFonts w:ascii="Arial" w:hAnsi="Arial" w:cs="Arial"/>
                <w:bCs/>
                <w:sz w:val="18"/>
                <w:szCs w:val="18"/>
              </w:rPr>
              <w:t>TENSÃO DE ENTRADA 220 VCA TRIFÁSICO; COM</w:t>
            </w:r>
            <w:r>
              <w:rPr>
                <w:rFonts w:ascii="Arial" w:hAnsi="Arial" w:cs="Arial"/>
                <w:bCs/>
                <w:sz w:val="18"/>
                <w:szCs w:val="18"/>
              </w:rPr>
              <w:t xml:space="preserve"> </w:t>
            </w:r>
            <w:r w:rsidRPr="00975F14">
              <w:rPr>
                <w:rFonts w:ascii="Arial" w:hAnsi="Arial" w:cs="Arial"/>
                <w:bCs/>
                <w:sz w:val="18"/>
                <w:szCs w:val="18"/>
              </w:rPr>
              <w:t>ALTA EFICIÊNCIA (92% TÍPICA) E BAIXO RIPPLE (&lt;1%) ALARMES CONFIGURÁVEIS</w:t>
            </w:r>
            <w:r w:rsidR="005515E9">
              <w:rPr>
                <w:rFonts w:ascii="Arial" w:hAnsi="Arial" w:cs="Arial"/>
                <w:bCs/>
                <w:sz w:val="18"/>
                <w:szCs w:val="18"/>
              </w:rPr>
              <w:t xml:space="preserve"> </w:t>
            </w:r>
            <w:r w:rsidRPr="00975F14">
              <w:rPr>
                <w:rFonts w:ascii="Arial" w:hAnsi="Arial" w:cs="Arial"/>
                <w:bCs/>
                <w:sz w:val="18"/>
                <w:szCs w:val="18"/>
              </w:rPr>
              <w:t>/ AJUSTÁVEIS; PROTEÇÕES CONTRA CURTO-CIRCUITO; SUBTENSÃO / SOBRETENSÃO</w:t>
            </w:r>
            <w:r>
              <w:rPr>
                <w:rFonts w:ascii="Arial" w:hAnsi="Arial" w:cs="Arial"/>
                <w:bCs/>
                <w:sz w:val="18"/>
                <w:szCs w:val="18"/>
              </w:rPr>
              <w:t xml:space="preserve"> </w:t>
            </w:r>
            <w:r w:rsidRPr="00975F14">
              <w:rPr>
                <w:rFonts w:ascii="Arial" w:hAnsi="Arial" w:cs="Arial"/>
                <w:bCs/>
                <w:sz w:val="18"/>
                <w:szCs w:val="18"/>
              </w:rPr>
              <w:t>DE ENTRADA E SAÍDA; FALTA DE FASE; SOBRETEMPERATURA E DESVIOS DE</w:t>
            </w:r>
            <w:r>
              <w:rPr>
                <w:rFonts w:ascii="Arial" w:hAnsi="Arial" w:cs="Arial"/>
                <w:bCs/>
                <w:sz w:val="18"/>
                <w:szCs w:val="18"/>
              </w:rPr>
              <w:t xml:space="preserve"> </w:t>
            </w:r>
            <w:r w:rsidRPr="00975F14">
              <w:rPr>
                <w:rFonts w:ascii="Arial" w:hAnsi="Arial" w:cs="Arial"/>
                <w:bCs/>
                <w:sz w:val="18"/>
                <w:szCs w:val="18"/>
              </w:rPr>
              <w:t>FREQUÊNCIA; TESTE DE BATERIAS INTEGRADO; COM MEDIÇÃO DE</w:t>
            </w:r>
            <w:r>
              <w:rPr>
                <w:rFonts w:ascii="Arial" w:hAnsi="Arial" w:cs="Arial"/>
                <w:bCs/>
                <w:sz w:val="18"/>
                <w:szCs w:val="18"/>
              </w:rPr>
              <w:t xml:space="preserve"> </w:t>
            </w:r>
            <w:r w:rsidRPr="00975F14">
              <w:rPr>
                <w:rFonts w:ascii="Arial" w:hAnsi="Arial" w:cs="Arial"/>
                <w:bCs/>
                <w:sz w:val="18"/>
                <w:szCs w:val="18"/>
              </w:rPr>
              <w:t>AUTONOMIA;</w:t>
            </w:r>
            <w:r>
              <w:rPr>
                <w:rFonts w:ascii="Arial" w:hAnsi="Arial" w:cs="Arial"/>
                <w:bCs/>
                <w:sz w:val="18"/>
                <w:szCs w:val="18"/>
              </w:rPr>
              <w:t xml:space="preserve"> </w:t>
            </w:r>
            <w:r w:rsidRPr="00975F14">
              <w:rPr>
                <w:rFonts w:ascii="Arial" w:hAnsi="Arial" w:cs="Arial"/>
                <w:bCs/>
                <w:sz w:val="18"/>
                <w:szCs w:val="18"/>
              </w:rPr>
              <w:t>CAPACIDADE EM AH E ENERGIA EM KWH; MODOS DE CARGA AUTOMÁTICA E MANUAL</w:t>
            </w:r>
            <w:r>
              <w:rPr>
                <w:rFonts w:ascii="Arial" w:hAnsi="Arial" w:cs="Arial"/>
                <w:bCs/>
                <w:sz w:val="18"/>
                <w:szCs w:val="18"/>
              </w:rPr>
              <w:t xml:space="preserve"> </w:t>
            </w:r>
            <w:r w:rsidRPr="00975F14">
              <w:rPr>
                <w:rFonts w:ascii="Arial" w:hAnsi="Arial" w:cs="Arial"/>
                <w:bCs/>
                <w:sz w:val="18"/>
                <w:szCs w:val="18"/>
              </w:rPr>
              <w:t>(FLUTUAÇÃO E EQUALIZAÇÃO) COM TEMPORIZAÇÃO PROGRAMÁVEL; MASSA MÉDIA DE</w:t>
            </w:r>
            <w:r>
              <w:rPr>
                <w:rFonts w:ascii="Arial" w:hAnsi="Arial" w:cs="Arial"/>
                <w:bCs/>
                <w:sz w:val="18"/>
                <w:szCs w:val="18"/>
              </w:rPr>
              <w:t xml:space="preserve"> </w:t>
            </w:r>
            <w:r w:rsidRPr="00975F14">
              <w:rPr>
                <w:rFonts w:ascii="Arial" w:hAnsi="Arial" w:cs="Arial"/>
                <w:bCs/>
                <w:sz w:val="18"/>
                <w:szCs w:val="18"/>
              </w:rPr>
              <w:t>35 KG; AMPLA FAIXA DE ENTRADA CA; PARTIDA GRADATIVA E COMPENSAÇÃO</w:t>
            </w:r>
            <w:r>
              <w:rPr>
                <w:rFonts w:ascii="Arial" w:hAnsi="Arial" w:cs="Arial"/>
                <w:bCs/>
                <w:sz w:val="18"/>
                <w:szCs w:val="18"/>
              </w:rPr>
              <w:t xml:space="preserve"> </w:t>
            </w:r>
            <w:r w:rsidRPr="00975F14">
              <w:rPr>
                <w:rFonts w:ascii="Arial" w:hAnsi="Arial" w:cs="Arial"/>
                <w:bCs/>
                <w:sz w:val="18"/>
                <w:szCs w:val="18"/>
              </w:rPr>
              <w:t>DINÂMICA DE OSCILAÇÕES NA FREQUÊNCIA; CONFIÁVEL EM REDES INSTÁVEIS E</w:t>
            </w:r>
            <w:r>
              <w:rPr>
                <w:rFonts w:ascii="Arial" w:hAnsi="Arial" w:cs="Arial"/>
                <w:bCs/>
                <w:sz w:val="18"/>
                <w:szCs w:val="18"/>
              </w:rPr>
              <w:t xml:space="preserve"> </w:t>
            </w:r>
            <w:r w:rsidRPr="00975F14">
              <w:rPr>
                <w:rFonts w:ascii="Arial" w:hAnsi="Arial" w:cs="Arial"/>
                <w:bCs/>
                <w:sz w:val="18"/>
                <w:szCs w:val="18"/>
              </w:rPr>
              <w:t>GRUPOS GERADORES; COMPATIBILIDADE COM PROTOCOLOS DE COMUNICAÇÃO: MODBUS</w:t>
            </w:r>
            <w:r>
              <w:rPr>
                <w:rFonts w:ascii="Arial" w:hAnsi="Arial" w:cs="Arial"/>
                <w:bCs/>
                <w:sz w:val="18"/>
                <w:szCs w:val="18"/>
              </w:rPr>
              <w:t xml:space="preserve"> </w:t>
            </w:r>
            <w:r w:rsidRPr="00975F14">
              <w:rPr>
                <w:rFonts w:ascii="Arial" w:hAnsi="Arial" w:cs="Arial"/>
                <w:bCs/>
                <w:sz w:val="18"/>
                <w:szCs w:val="18"/>
              </w:rPr>
              <w:t>RTU (PADRÃO); MODBUS TCP; DNP3; MMS IEC 61850 E SNMP (OPCIONAIS) VIA</w:t>
            </w:r>
            <w:r>
              <w:rPr>
                <w:rFonts w:ascii="Arial" w:hAnsi="Arial" w:cs="Arial"/>
                <w:bCs/>
                <w:sz w:val="18"/>
                <w:szCs w:val="18"/>
              </w:rPr>
              <w:t xml:space="preserve"> </w:t>
            </w:r>
            <w:r w:rsidRPr="00975F14">
              <w:rPr>
                <w:rFonts w:ascii="Arial" w:hAnsi="Arial" w:cs="Arial"/>
                <w:bCs/>
                <w:sz w:val="18"/>
                <w:szCs w:val="18"/>
              </w:rPr>
              <w:t>GATEWAY; ENTRADAS E SAÍDAS DIGITAIS PARA MONITORAMENTO DE ESTADOS;</w:t>
            </w:r>
            <w:r>
              <w:rPr>
                <w:rFonts w:ascii="Arial" w:hAnsi="Arial" w:cs="Arial"/>
                <w:bCs/>
                <w:sz w:val="18"/>
                <w:szCs w:val="18"/>
              </w:rPr>
              <w:t xml:space="preserve"> </w:t>
            </w:r>
            <w:r w:rsidRPr="00975F14">
              <w:rPr>
                <w:rFonts w:ascii="Arial" w:hAnsi="Arial" w:cs="Arial"/>
                <w:bCs/>
                <w:sz w:val="18"/>
                <w:szCs w:val="18"/>
              </w:rPr>
              <w:t>ALARMES EXTERNOS E COMANDOS REMOTOS;</w:t>
            </w:r>
            <w:r w:rsidR="005515E9">
              <w:rPr>
                <w:rFonts w:ascii="Arial" w:hAnsi="Arial" w:cs="Arial"/>
                <w:bCs/>
                <w:sz w:val="18"/>
                <w:szCs w:val="18"/>
              </w:rPr>
              <w:t xml:space="preserve"> </w:t>
            </w:r>
            <w:r w:rsidRPr="00975F14">
              <w:rPr>
                <w:rFonts w:ascii="Arial" w:hAnsi="Arial" w:cs="Arial"/>
                <w:bCs/>
                <w:sz w:val="18"/>
                <w:szCs w:val="18"/>
              </w:rPr>
              <w:t>OPCIONAIS: RESPOSTA DINÂMICA RÁPIDA PARA DEGRAUS DE CARGA DETECÇÃO E PROTEÇÃO CONTRA REINCIDÊNCIA CÍCLICA DE FALHA NA ALIMENTAÇÃO CA; CONFIABILIDADE ELEVADA MESMO EM REDES ALTAMENTE</w:t>
            </w:r>
            <w:r w:rsidR="005515E9">
              <w:rPr>
                <w:rFonts w:ascii="Arial" w:hAnsi="Arial" w:cs="Arial"/>
                <w:bCs/>
                <w:sz w:val="18"/>
                <w:szCs w:val="18"/>
              </w:rPr>
              <w:t xml:space="preserve"> </w:t>
            </w:r>
            <w:r w:rsidRPr="00975F14">
              <w:rPr>
                <w:rFonts w:ascii="Arial" w:hAnsi="Arial" w:cs="Arial"/>
                <w:bCs/>
                <w:sz w:val="18"/>
                <w:szCs w:val="18"/>
              </w:rPr>
              <w:t>INTERMITENTES; TÍPICOS DE AMBIENTES DE MANUTENÇÃO E OPERAÇÃO EMERGENCIAL.</w:t>
            </w:r>
          </w:p>
          <w:p w14:paraId="0A2AE404" w14:textId="77777777" w:rsidR="005C0E1C" w:rsidRDefault="005C0E1C" w:rsidP="005C0E1C">
            <w:pPr>
              <w:pStyle w:val="Cabealho"/>
              <w:tabs>
                <w:tab w:val="clear" w:pos="4419"/>
                <w:tab w:val="clear" w:pos="8838"/>
              </w:tabs>
              <w:rPr>
                <w:rFonts w:ascii="Arial" w:hAnsi="Arial" w:cs="Arial"/>
                <w:bCs/>
                <w:sz w:val="18"/>
                <w:szCs w:val="18"/>
              </w:rPr>
            </w:pPr>
          </w:p>
          <w:p w14:paraId="30C626B4" w14:textId="372575DE" w:rsidR="005C0E1C" w:rsidRPr="00635E94" w:rsidRDefault="005C0E1C" w:rsidP="005C0E1C">
            <w:pPr>
              <w:pStyle w:val="Contedodetabela"/>
              <w:rPr>
                <w:rFonts w:ascii="Arial" w:hAnsi="Arial" w:cs="Arial"/>
                <w:sz w:val="18"/>
                <w:szCs w:val="18"/>
              </w:rPr>
            </w:pPr>
            <w:r w:rsidRPr="00975F14">
              <w:rPr>
                <w:rFonts w:ascii="Arial" w:hAnsi="Arial" w:cs="Arial"/>
                <w:bCs/>
                <w:sz w:val="18"/>
                <w:szCs w:val="18"/>
              </w:rPr>
              <w:t>REFERÊNCIA</w:t>
            </w:r>
            <w:r w:rsidR="000D3F18">
              <w:rPr>
                <w:rFonts w:ascii="Arial" w:hAnsi="Arial" w:cs="Arial"/>
                <w:bCs/>
                <w:sz w:val="18"/>
                <w:szCs w:val="18"/>
              </w:rPr>
              <w:t>:</w:t>
            </w:r>
            <w:r w:rsidRPr="00975F14">
              <w:rPr>
                <w:rFonts w:ascii="Arial" w:hAnsi="Arial" w:cs="Arial"/>
                <w:bCs/>
                <w:sz w:val="18"/>
                <w:szCs w:val="18"/>
              </w:rPr>
              <w:t xml:space="preserve"> TEKPOWER TPS125-P DA TEKSEA.</w:t>
            </w:r>
          </w:p>
        </w:tc>
        <w:tc>
          <w:tcPr>
            <w:tcW w:w="469" w:type="pct"/>
            <w:vMerge w:val="restart"/>
            <w:tcBorders>
              <w:left w:val="single" w:sz="1" w:space="0" w:color="000000"/>
              <w:bottom w:val="single" w:sz="1" w:space="0" w:color="000000"/>
            </w:tcBorders>
            <w:vAlign w:val="center"/>
          </w:tcPr>
          <w:p w14:paraId="3CC785A8" w14:textId="40B6824B" w:rsidR="005C0E1C" w:rsidRPr="00635E94" w:rsidRDefault="005C0E1C" w:rsidP="005C0E1C">
            <w:pPr>
              <w:pStyle w:val="Contedodetabela"/>
              <w:jc w:val="center"/>
              <w:rPr>
                <w:rFonts w:ascii="Arial" w:hAnsi="Arial" w:cs="Arial"/>
                <w:sz w:val="18"/>
                <w:szCs w:val="18"/>
              </w:rPr>
            </w:pPr>
            <w:r>
              <w:rPr>
                <w:rFonts w:ascii="Arial" w:hAnsi="Arial" w:cs="Arial"/>
                <w:sz w:val="18"/>
                <w:szCs w:val="18"/>
              </w:rPr>
              <w:t>01</w:t>
            </w:r>
          </w:p>
        </w:tc>
        <w:tc>
          <w:tcPr>
            <w:tcW w:w="390" w:type="pct"/>
            <w:vMerge w:val="restart"/>
            <w:tcBorders>
              <w:left w:val="single" w:sz="1" w:space="0" w:color="000000"/>
              <w:bottom w:val="single" w:sz="1" w:space="0" w:color="000000"/>
            </w:tcBorders>
            <w:vAlign w:val="center"/>
          </w:tcPr>
          <w:p w14:paraId="4D5F55B2" w14:textId="77777777" w:rsidR="005C0E1C" w:rsidRPr="00635E94" w:rsidRDefault="005C0E1C" w:rsidP="005C0E1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5D677B6F" w14:textId="77777777" w:rsidR="005C0E1C" w:rsidRPr="00635E94" w:rsidRDefault="005C0E1C" w:rsidP="005C0E1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65F72F22" w14:textId="77777777" w:rsidR="005C0E1C" w:rsidRPr="00635E94" w:rsidRDefault="005C0E1C" w:rsidP="005C0E1C">
            <w:pPr>
              <w:pStyle w:val="Contedodetabela"/>
              <w:ind w:right="113"/>
              <w:jc w:val="center"/>
              <w:rPr>
                <w:rFonts w:ascii="Arial" w:hAnsi="Arial" w:cs="Arial"/>
                <w:sz w:val="18"/>
                <w:szCs w:val="18"/>
              </w:rPr>
            </w:pPr>
          </w:p>
        </w:tc>
      </w:tr>
      <w:tr w:rsidR="005C0E1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5C0E1C" w:rsidRPr="00635E94" w:rsidRDefault="005C0E1C" w:rsidP="005C0E1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5C0E1C" w:rsidRPr="00635E94" w:rsidRDefault="005C0E1C" w:rsidP="005C0E1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5C0E1C" w:rsidRPr="00635E94" w:rsidRDefault="005C0E1C" w:rsidP="005C0E1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5C0E1C" w:rsidRPr="00635E94" w:rsidRDefault="005C0E1C" w:rsidP="005C0E1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5C0E1C" w:rsidRPr="00635E94" w:rsidRDefault="005C0E1C" w:rsidP="005C0E1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5C0E1C" w:rsidRPr="00635E94" w:rsidRDefault="005C0E1C" w:rsidP="005C0E1C">
            <w:pPr>
              <w:jc w:val="center"/>
              <w:rPr>
                <w:rFonts w:ascii="Arial" w:hAnsi="Arial" w:cs="Arial"/>
                <w:sz w:val="18"/>
                <w:szCs w:val="18"/>
              </w:rPr>
            </w:pPr>
          </w:p>
        </w:tc>
      </w:tr>
      <w:tr w:rsidR="005C0E1C"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5C0E1C" w:rsidRPr="00635E94" w:rsidRDefault="005C0E1C" w:rsidP="005C0E1C">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5C0E1C" w:rsidRPr="00635E94" w:rsidRDefault="005C0E1C" w:rsidP="005C0E1C">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04E5D387" w:rsidR="008B236E" w:rsidRPr="0062068B" w:rsidRDefault="008B236E" w:rsidP="0062068B">
      <w:pPr>
        <w:suppressAutoHyphens w:val="0"/>
        <w:rPr>
          <w:rFonts w:ascii="Arial Black" w:hAnsi="Arial Black"/>
          <w:sz w:val="22"/>
          <w:szCs w:val="22"/>
        </w:rPr>
      </w:pPr>
    </w:p>
    <w:sectPr w:rsidR="008B236E" w:rsidRPr="0062068B"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A265F" w14:textId="77777777" w:rsidR="005F3CA9" w:rsidRDefault="005F3CA9" w:rsidP="008B236E">
      <w:r>
        <w:separator/>
      </w:r>
    </w:p>
  </w:endnote>
  <w:endnote w:type="continuationSeparator" w:id="0">
    <w:p w14:paraId="756F81D9" w14:textId="77777777" w:rsidR="005F3CA9" w:rsidRDefault="005F3CA9" w:rsidP="008B236E">
      <w:r>
        <w:continuationSeparator/>
      </w:r>
    </w:p>
  </w:endnote>
  <w:endnote w:type="continuationNotice" w:id="1">
    <w:p w14:paraId="02B15E80" w14:textId="77777777" w:rsidR="005F3CA9" w:rsidRDefault="005F3C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altName w:val="Helvetica"/>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62068B"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2C556A5F"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B94A76">
          <w:rPr>
            <w:i/>
            <w:sz w:val="16"/>
          </w:rPr>
          <w:t>3924</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9E56" w14:textId="77777777" w:rsidR="005F3CA9" w:rsidRDefault="005F3CA9" w:rsidP="008B236E">
      <w:r>
        <w:separator/>
      </w:r>
    </w:p>
  </w:footnote>
  <w:footnote w:type="continuationSeparator" w:id="0">
    <w:p w14:paraId="694C870F" w14:textId="77777777" w:rsidR="005F3CA9" w:rsidRDefault="005F3CA9" w:rsidP="008B236E">
      <w:r>
        <w:continuationSeparator/>
      </w:r>
    </w:p>
  </w:footnote>
  <w:footnote w:type="continuationNotice" w:id="1">
    <w:p w14:paraId="15FEFA8B" w14:textId="77777777" w:rsidR="005F3CA9" w:rsidRDefault="005F3C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619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0288"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3F18"/>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4A86"/>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3C11"/>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B5122"/>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5C9F"/>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5E9"/>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462D"/>
    <w:rsid w:val="005951D1"/>
    <w:rsid w:val="005962E6"/>
    <w:rsid w:val="005A0461"/>
    <w:rsid w:val="005A12F5"/>
    <w:rsid w:val="005A2C10"/>
    <w:rsid w:val="005A6DC2"/>
    <w:rsid w:val="005B10A9"/>
    <w:rsid w:val="005B4960"/>
    <w:rsid w:val="005B4BC7"/>
    <w:rsid w:val="005B5447"/>
    <w:rsid w:val="005B6902"/>
    <w:rsid w:val="005C0E1C"/>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3CA9"/>
    <w:rsid w:val="005F5AEF"/>
    <w:rsid w:val="005F61F0"/>
    <w:rsid w:val="005F6343"/>
    <w:rsid w:val="005F6646"/>
    <w:rsid w:val="00602AB0"/>
    <w:rsid w:val="00603E3C"/>
    <w:rsid w:val="00607BAF"/>
    <w:rsid w:val="006106DA"/>
    <w:rsid w:val="00610AF9"/>
    <w:rsid w:val="00610E0A"/>
    <w:rsid w:val="0061311B"/>
    <w:rsid w:val="0062068B"/>
    <w:rsid w:val="006215AF"/>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5380"/>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AFF"/>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5F14"/>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1416"/>
    <w:rsid w:val="00B73448"/>
    <w:rsid w:val="00B73A5A"/>
    <w:rsid w:val="00B73BEB"/>
    <w:rsid w:val="00B74CD3"/>
    <w:rsid w:val="00B755C3"/>
    <w:rsid w:val="00B76102"/>
    <w:rsid w:val="00B856D6"/>
    <w:rsid w:val="00B86280"/>
    <w:rsid w:val="00B87041"/>
    <w:rsid w:val="00B870B3"/>
    <w:rsid w:val="00B875B7"/>
    <w:rsid w:val="00B94A76"/>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07616"/>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B94A76"/>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7B880348-9177-49BC-9FD3-F535FA9DF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1361</Words>
  <Characters>7350</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ELIAS MARCELINO DE SOUZA</cp:lastModifiedBy>
  <cp:revision>2</cp:revision>
  <cp:lastPrinted>2026-06-22T14:02:00Z</cp:lastPrinted>
  <dcterms:created xsi:type="dcterms:W3CDTF">2026-06-22T16:48:00Z</dcterms:created>
  <dcterms:modified xsi:type="dcterms:W3CDTF">2026-06-22T16:48:00Z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